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3686"/>
        <w:gridCol w:w="2409"/>
        <w:gridCol w:w="6321"/>
        <w:tblGridChange w:id="0">
          <w:tblGrid>
            <w:gridCol w:w="2972"/>
            <w:gridCol w:w="3686"/>
            <w:gridCol w:w="2409"/>
            <w:gridCol w:w="632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Year Group: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Subject: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Geography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Autumn 6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Topic: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Maps of the World</w: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53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3716"/>
        <w:gridCol w:w="5129"/>
        <w:gridCol w:w="5130"/>
        <w:tblGridChange w:id="0">
          <w:tblGrid>
            <w:gridCol w:w="1413"/>
            <w:gridCol w:w="3716"/>
            <w:gridCol w:w="5129"/>
            <w:gridCol w:w="5130"/>
          </w:tblGrid>
        </w:tblGridChange>
      </w:tblGrid>
      <w:tr>
        <w:trPr>
          <w:cantSplit w:val="0"/>
          <w:trHeight w:val="728" w:hRule="atLeast"/>
          <w:tblHeader w:val="0"/>
        </w:trPr>
        <w:tc>
          <w:tcPr>
            <w:gridSpan w:val="2"/>
            <w:shd w:fill="ffd965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already know…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/>
              <w:drawing>
                <wp:inline distB="0" distT="0" distL="0" distR="0">
                  <wp:extent cx="2600325" cy="175260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752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772795</wp:posOffset>
                  </wp:positionH>
                  <wp:positionV relativeFrom="paragraph">
                    <wp:posOffset>3211830</wp:posOffset>
                  </wp:positionV>
                  <wp:extent cx="1556385" cy="1556385"/>
                  <wp:effectExtent b="0" l="0" r="0" t="0"/>
                  <wp:wrapNone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5563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know now…</w:t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 have looked at a world map when looking at festivals and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compared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it with the UK.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 can draw fairy tale maps of traditional stories and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use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treasure maps in exploring time.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 can use maps of the school to explore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Discover what a globe, an atlas and a map is.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 can draw a compass with the points North, South, East and West.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gridSpan w:val="2"/>
            <w:shd w:fill="ffd965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New vocabulary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can do at home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North Pole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the top of the globe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Look at a map and find the compass marked on it.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Use google maps to plan a trip.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South Pole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the bottom of the globe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equator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38"/>
                <w:szCs w:val="3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the imaginary line around the middle of the earth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B46D6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SvRPk7gDcD1uwBMTcjdWMu1tcQ==">AMUW2mWoWF+vN9C12rs5bz64QFPDVkyNUPN1vCIfUIopZ2mCDiskVIoD4MbvkAaE/KJvkxetuS+461iUAdgceVBXGHQtcYKuz6cVm/vSvD2p2aJX+HpEizsoLlNDhKreXfumT9cExeu1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2022-10-21T09:29:00Z</dcterms:created>
  <dc:creator>Authorised User</dc:creator>
</cp:coreProperties>
</file>